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D70FF" w14:textId="1F45721B" w:rsidR="00C13EDA" w:rsidRPr="000C5B8A" w:rsidRDefault="00C13EDA" w:rsidP="0023425A">
      <w:pPr>
        <w:rPr>
          <w:rFonts w:ascii="Calibri Light" w:hAnsi="Calibri Light"/>
          <w:sz w:val="48"/>
          <w:szCs w:val="24"/>
        </w:rPr>
      </w:pPr>
      <w:bookmarkStart w:id="0" w:name="_GoBack"/>
      <w:bookmarkEnd w:id="0"/>
      <w:r w:rsidRPr="000C5B8A">
        <w:rPr>
          <w:rFonts w:ascii="Calibri Light" w:hAnsi="Calibri Light"/>
          <w:sz w:val="48"/>
          <w:szCs w:val="24"/>
        </w:rPr>
        <w:t>Parenting Plans</w:t>
      </w:r>
    </w:p>
    <w:p w14:paraId="4F645FF9" w14:textId="77777777" w:rsidR="000B695E" w:rsidRPr="00FB52C7" w:rsidRDefault="000B695E" w:rsidP="0023425A">
      <w:pPr>
        <w:rPr>
          <w:sz w:val="24"/>
          <w:szCs w:val="24"/>
        </w:rPr>
      </w:pPr>
    </w:p>
    <w:p w14:paraId="66DB798C" w14:textId="46372DB4" w:rsidR="00C0616C" w:rsidRPr="0023425A" w:rsidRDefault="00CD3B05" w:rsidP="0023425A">
      <w:pPr>
        <w:rPr>
          <w:sz w:val="24"/>
          <w:szCs w:val="24"/>
        </w:rPr>
      </w:pPr>
      <w:r w:rsidRPr="0023425A">
        <w:rPr>
          <w:sz w:val="24"/>
          <w:szCs w:val="24"/>
        </w:rPr>
        <w:t xml:space="preserve">Parenting Plans are a statement that should set out the parents’ commitment to and their hopes for how they will parent together even though they will live apart. </w:t>
      </w:r>
    </w:p>
    <w:p w14:paraId="0EBB9C41" w14:textId="4DE13F90" w:rsidR="00C0616C" w:rsidRPr="0023425A" w:rsidRDefault="00C0616C" w:rsidP="0023425A">
      <w:pPr>
        <w:rPr>
          <w:sz w:val="24"/>
          <w:szCs w:val="24"/>
        </w:rPr>
      </w:pPr>
      <w:r w:rsidRPr="0023425A">
        <w:rPr>
          <w:sz w:val="24"/>
          <w:szCs w:val="24"/>
        </w:rPr>
        <w:t>The Child Arrangements Programme describes the Parenting Plan as follows:</w:t>
      </w:r>
    </w:p>
    <w:p w14:paraId="4E66160C" w14:textId="57F29EBB" w:rsidR="00C0616C" w:rsidRPr="000B695E" w:rsidRDefault="00C0616C" w:rsidP="000B695E">
      <w:pPr>
        <w:ind w:left="567"/>
        <w:rPr>
          <w:i/>
          <w:sz w:val="24"/>
          <w:szCs w:val="24"/>
        </w:rPr>
      </w:pPr>
      <w:r w:rsidRPr="000B695E">
        <w:rPr>
          <w:i/>
          <w:sz w:val="24"/>
          <w:szCs w:val="24"/>
        </w:rPr>
        <w:t>‘2.4</w:t>
      </w:r>
      <w:r w:rsidR="000B695E" w:rsidRPr="000B695E">
        <w:rPr>
          <w:i/>
          <w:sz w:val="24"/>
          <w:szCs w:val="24"/>
        </w:rPr>
        <w:t xml:space="preserve">. </w:t>
      </w:r>
      <w:r w:rsidRPr="000B695E">
        <w:rPr>
          <w:i/>
          <w:sz w:val="24"/>
          <w:szCs w:val="24"/>
        </w:rPr>
        <w:t>A Parenting Plan is widely recognised as being a useful tool for separated parents to identify, agree and set out in writing arrangements for their children; such a plan could appropriately be used as the basis for discussion about a dispute which has arisen. It is likely to be useful in any event for assisting arrangements between separated parents.</w:t>
      </w:r>
    </w:p>
    <w:p w14:paraId="3D68992F" w14:textId="11C05E94" w:rsidR="00C0616C" w:rsidRPr="000B695E" w:rsidRDefault="00C0616C" w:rsidP="000B695E">
      <w:pPr>
        <w:ind w:left="567"/>
        <w:rPr>
          <w:i/>
          <w:sz w:val="24"/>
          <w:szCs w:val="24"/>
        </w:rPr>
      </w:pPr>
      <w:r w:rsidRPr="000B695E">
        <w:rPr>
          <w:i/>
          <w:sz w:val="24"/>
          <w:szCs w:val="24"/>
        </w:rPr>
        <w:t>2.5</w:t>
      </w:r>
      <w:r w:rsidR="000B695E" w:rsidRPr="000B695E">
        <w:rPr>
          <w:i/>
          <w:sz w:val="24"/>
          <w:szCs w:val="24"/>
        </w:rPr>
        <w:t>.</w:t>
      </w:r>
      <w:r w:rsidRPr="000B695E">
        <w:rPr>
          <w:i/>
          <w:sz w:val="24"/>
          <w:szCs w:val="24"/>
        </w:rPr>
        <w:t xml:space="preserve"> The Parenting Plan should cover all practical aspects of care for the child, and should reflect a shared commitment to the child and his/her future, with particular emphasis on parental communication (learning how to deal with differences), living arrangements, money, religion, education, health care and emotional well-being.</w:t>
      </w:r>
    </w:p>
    <w:p w14:paraId="6752B49F" w14:textId="605E958B" w:rsidR="00C0616C" w:rsidRPr="000B695E" w:rsidRDefault="00C0616C" w:rsidP="000B695E">
      <w:pPr>
        <w:ind w:left="567"/>
        <w:rPr>
          <w:i/>
          <w:sz w:val="24"/>
          <w:szCs w:val="24"/>
        </w:rPr>
      </w:pPr>
      <w:r w:rsidRPr="000B695E">
        <w:rPr>
          <w:i/>
          <w:sz w:val="24"/>
          <w:szCs w:val="24"/>
        </w:rPr>
        <w:t>2.6</w:t>
      </w:r>
      <w:r w:rsidR="000B695E" w:rsidRPr="000B695E">
        <w:rPr>
          <w:i/>
          <w:sz w:val="24"/>
          <w:szCs w:val="24"/>
        </w:rPr>
        <w:t>.</w:t>
      </w:r>
      <w:r w:rsidR="00FB52C7">
        <w:rPr>
          <w:i/>
          <w:sz w:val="24"/>
          <w:szCs w:val="24"/>
        </w:rPr>
        <w:t xml:space="preserve"> </w:t>
      </w:r>
      <w:r w:rsidRPr="000B695E">
        <w:rPr>
          <w:i/>
          <w:sz w:val="24"/>
          <w:szCs w:val="24"/>
        </w:rPr>
        <w:t>A Parenting Plan is designed to help separated parents (and their families)</w:t>
      </w:r>
      <w:r w:rsidR="000B695E" w:rsidRPr="000B695E">
        <w:rPr>
          <w:i/>
          <w:sz w:val="24"/>
          <w:szCs w:val="24"/>
        </w:rPr>
        <w:t xml:space="preserve"> </w:t>
      </w:r>
      <w:r w:rsidRPr="000B695E">
        <w:rPr>
          <w:i/>
          <w:sz w:val="24"/>
          <w:szCs w:val="24"/>
        </w:rPr>
        <w:t>to work out the best possible arrangements for the child; the plan should</w:t>
      </w:r>
      <w:r w:rsidR="000B695E" w:rsidRPr="000B695E">
        <w:rPr>
          <w:i/>
          <w:sz w:val="24"/>
          <w:szCs w:val="24"/>
        </w:rPr>
        <w:t xml:space="preserve"> </w:t>
      </w:r>
      <w:r w:rsidRPr="000B695E">
        <w:rPr>
          <w:i/>
          <w:sz w:val="24"/>
          <w:szCs w:val="24"/>
        </w:rPr>
        <w:t>be understood by everyone, including (where the child is of an appropriate</w:t>
      </w:r>
      <w:r w:rsidR="000B695E" w:rsidRPr="000B695E">
        <w:rPr>
          <w:i/>
          <w:sz w:val="24"/>
          <w:szCs w:val="24"/>
        </w:rPr>
        <w:t xml:space="preserve"> </w:t>
      </w:r>
      <w:r w:rsidRPr="000B695E">
        <w:rPr>
          <w:i/>
          <w:sz w:val="24"/>
          <w:szCs w:val="24"/>
        </w:rPr>
        <w:t>age and understanding) the child concerned.’</w:t>
      </w:r>
    </w:p>
    <w:p w14:paraId="6944D593" w14:textId="03438DFE" w:rsidR="0019135B" w:rsidRPr="0023425A" w:rsidRDefault="00CD3B05" w:rsidP="0023425A">
      <w:pPr>
        <w:rPr>
          <w:sz w:val="24"/>
          <w:szCs w:val="24"/>
        </w:rPr>
      </w:pPr>
      <w:r w:rsidRPr="0023425A">
        <w:rPr>
          <w:sz w:val="24"/>
          <w:szCs w:val="24"/>
        </w:rPr>
        <w:t xml:space="preserve">It is </w:t>
      </w:r>
      <w:r w:rsidR="00E6389E" w:rsidRPr="0023425A">
        <w:rPr>
          <w:sz w:val="24"/>
          <w:szCs w:val="24"/>
        </w:rPr>
        <w:t xml:space="preserve">therefore </w:t>
      </w:r>
      <w:r w:rsidRPr="0023425A">
        <w:rPr>
          <w:sz w:val="24"/>
          <w:szCs w:val="24"/>
        </w:rPr>
        <w:t xml:space="preserve">a </w:t>
      </w:r>
      <w:r w:rsidRPr="000B695E">
        <w:rPr>
          <w:b/>
          <w:sz w:val="24"/>
          <w:szCs w:val="24"/>
        </w:rPr>
        <w:t>voluntary statement of parental aspirations, plans and arrangements</w:t>
      </w:r>
      <w:r w:rsidRPr="0023425A">
        <w:rPr>
          <w:sz w:val="24"/>
          <w:szCs w:val="24"/>
        </w:rPr>
        <w:t>. It can cover practical things about the child/</w:t>
      </w:r>
      <w:proofErr w:type="spellStart"/>
      <w:r w:rsidRPr="0023425A">
        <w:rPr>
          <w:sz w:val="24"/>
          <w:szCs w:val="24"/>
        </w:rPr>
        <w:t>ren’s</w:t>
      </w:r>
      <w:proofErr w:type="spellEnd"/>
      <w:r w:rsidRPr="0023425A">
        <w:rPr>
          <w:sz w:val="24"/>
          <w:szCs w:val="24"/>
        </w:rPr>
        <w:t xml:space="preserve"> daily life, how parents agree they will talk or consult together about important issues now and in the future and how, for example, other family members - grand-parents and step-parents will be included in the child/</w:t>
      </w:r>
      <w:proofErr w:type="spellStart"/>
      <w:r w:rsidRPr="0023425A">
        <w:rPr>
          <w:sz w:val="24"/>
          <w:szCs w:val="24"/>
        </w:rPr>
        <w:t>ren’s</w:t>
      </w:r>
      <w:proofErr w:type="spellEnd"/>
      <w:r w:rsidRPr="0023425A">
        <w:rPr>
          <w:sz w:val="24"/>
          <w:szCs w:val="24"/>
        </w:rPr>
        <w:t xml:space="preserve"> life</w:t>
      </w:r>
      <w:r w:rsidR="00E6389E" w:rsidRPr="0023425A">
        <w:rPr>
          <w:sz w:val="24"/>
          <w:szCs w:val="24"/>
        </w:rPr>
        <w:t>.</w:t>
      </w:r>
    </w:p>
    <w:p w14:paraId="10C24D55" w14:textId="7BB18191" w:rsidR="0019135B" w:rsidRPr="000B695E" w:rsidRDefault="00E6389E" w:rsidP="000B695E">
      <w:pPr>
        <w:pStyle w:val="ListParagraph"/>
        <w:numPr>
          <w:ilvl w:val="0"/>
          <w:numId w:val="4"/>
        </w:numPr>
        <w:ind w:left="567" w:hanging="567"/>
        <w:contextualSpacing w:val="0"/>
        <w:rPr>
          <w:sz w:val="24"/>
          <w:szCs w:val="24"/>
        </w:rPr>
      </w:pPr>
      <w:r w:rsidRPr="000B695E">
        <w:rPr>
          <w:b/>
          <w:sz w:val="24"/>
          <w:szCs w:val="24"/>
        </w:rPr>
        <w:t xml:space="preserve">Parenting Plans do not have </w:t>
      </w:r>
      <w:r w:rsidR="0019135B" w:rsidRPr="000B695E">
        <w:rPr>
          <w:b/>
          <w:sz w:val="24"/>
          <w:szCs w:val="24"/>
        </w:rPr>
        <w:t>‘</w:t>
      </w:r>
      <w:r w:rsidRPr="000B695E">
        <w:rPr>
          <w:b/>
          <w:sz w:val="24"/>
          <w:szCs w:val="24"/>
        </w:rPr>
        <w:t>evidential weight</w:t>
      </w:r>
      <w:r w:rsidR="0019135B" w:rsidRPr="000B695E">
        <w:rPr>
          <w:b/>
          <w:sz w:val="24"/>
          <w:szCs w:val="24"/>
        </w:rPr>
        <w:t>’</w:t>
      </w:r>
      <w:r w:rsidRPr="000B695E">
        <w:rPr>
          <w:sz w:val="24"/>
          <w:szCs w:val="24"/>
        </w:rPr>
        <w:t xml:space="preserve"> in any Court proceedings as it cannot be assumed that such a plan will necessarily reflect the child’s best interests</w:t>
      </w:r>
      <w:r w:rsidR="00C463BB" w:rsidRPr="0023425A">
        <w:footnoteReference w:id="1"/>
      </w:r>
      <w:r w:rsidRPr="000B695E">
        <w:rPr>
          <w:sz w:val="24"/>
          <w:szCs w:val="24"/>
        </w:rPr>
        <w:t>.</w:t>
      </w:r>
      <w:r w:rsidR="00FB52C7">
        <w:rPr>
          <w:sz w:val="24"/>
          <w:szCs w:val="24"/>
        </w:rPr>
        <w:t xml:space="preserve"> </w:t>
      </w:r>
      <w:r w:rsidR="0019135B" w:rsidRPr="000B695E">
        <w:rPr>
          <w:sz w:val="24"/>
          <w:szCs w:val="24"/>
        </w:rPr>
        <w:t>This might raise questions for mediators about the value of working with parents to prepare such a plan.</w:t>
      </w:r>
      <w:r w:rsidR="00FB52C7">
        <w:rPr>
          <w:sz w:val="24"/>
          <w:szCs w:val="24"/>
        </w:rPr>
        <w:t xml:space="preserve"> </w:t>
      </w:r>
      <w:r w:rsidR="0019135B" w:rsidRPr="000B695E">
        <w:rPr>
          <w:sz w:val="24"/>
          <w:szCs w:val="24"/>
        </w:rPr>
        <w:t xml:space="preserve">What mediators should </w:t>
      </w:r>
      <w:r w:rsidR="001B5B02" w:rsidRPr="000B695E">
        <w:rPr>
          <w:sz w:val="24"/>
          <w:szCs w:val="24"/>
        </w:rPr>
        <w:t xml:space="preserve">and must be aware of </w:t>
      </w:r>
      <w:r w:rsidR="0019135B" w:rsidRPr="000B695E">
        <w:rPr>
          <w:sz w:val="24"/>
          <w:szCs w:val="24"/>
        </w:rPr>
        <w:t>is that a Parenting Plan affords separating or separated parents to be truly focussed on their continuing role as parents to their children.</w:t>
      </w:r>
      <w:r w:rsidR="00FB52C7">
        <w:rPr>
          <w:sz w:val="24"/>
          <w:szCs w:val="24"/>
        </w:rPr>
        <w:t xml:space="preserve"> </w:t>
      </w:r>
      <w:r w:rsidR="0019135B" w:rsidRPr="000B695E">
        <w:rPr>
          <w:sz w:val="24"/>
          <w:szCs w:val="24"/>
        </w:rPr>
        <w:t xml:space="preserve">Rather than their being wholly focussed on dividing the child’s time (or the ‘quantum’ of that time) between them, it helps parents to </w:t>
      </w:r>
      <w:r w:rsidR="0019135B" w:rsidRPr="000B695E">
        <w:rPr>
          <w:sz w:val="24"/>
          <w:szCs w:val="24"/>
        </w:rPr>
        <w:lastRenderedPageBreak/>
        <w:t>think rather more about what is important for their child or children, how they will negotiate the difficult aspects of separated parenting and how they can put contingencies in place so that they can avoid getting into future conflicts about their parenting responsibilities.</w:t>
      </w:r>
      <w:r w:rsidR="00FB52C7">
        <w:rPr>
          <w:sz w:val="24"/>
          <w:szCs w:val="24"/>
        </w:rPr>
        <w:t xml:space="preserve"> </w:t>
      </w:r>
      <w:r w:rsidR="0019135B" w:rsidRPr="000B695E">
        <w:rPr>
          <w:sz w:val="24"/>
          <w:szCs w:val="24"/>
        </w:rPr>
        <w:t xml:space="preserve">It should be a ‘blueprint’ for their everyday and future parenting, not just a statement of divided time. </w:t>
      </w:r>
    </w:p>
    <w:p w14:paraId="091D830F" w14:textId="77777777" w:rsidR="00E6389E" w:rsidRPr="000B695E" w:rsidRDefault="0019135B" w:rsidP="000B695E">
      <w:pPr>
        <w:pStyle w:val="ListParagraph"/>
        <w:numPr>
          <w:ilvl w:val="0"/>
          <w:numId w:val="4"/>
        </w:numPr>
        <w:ind w:left="567" w:hanging="567"/>
        <w:contextualSpacing w:val="0"/>
        <w:rPr>
          <w:sz w:val="24"/>
          <w:szCs w:val="24"/>
        </w:rPr>
      </w:pPr>
      <w:r w:rsidRPr="000B695E">
        <w:rPr>
          <w:b/>
          <w:sz w:val="24"/>
          <w:szCs w:val="24"/>
        </w:rPr>
        <w:t>M</w:t>
      </w:r>
      <w:r w:rsidR="00E6389E" w:rsidRPr="000B695E">
        <w:rPr>
          <w:b/>
          <w:sz w:val="24"/>
          <w:szCs w:val="24"/>
        </w:rPr>
        <w:t>ediators should take care when working with parents</w:t>
      </w:r>
      <w:r w:rsidR="00E6389E" w:rsidRPr="000B695E">
        <w:rPr>
          <w:sz w:val="24"/>
          <w:szCs w:val="24"/>
        </w:rPr>
        <w:t xml:space="preserve"> to ensure their understanding of the Parenting Plan and that it does not have ‘weight’ in any proceedings, nor should it be understood as something to be used as a weapon between them and careful discussions are required to ensure that in preparing the document, parents are encouraged to find their own words to describe their aspirations and arrangements for the Plan.</w:t>
      </w:r>
    </w:p>
    <w:p w14:paraId="56F154D2" w14:textId="1BAEA0DE" w:rsidR="0019135B" w:rsidRPr="000B695E" w:rsidRDefault="00E6389E" w:rsidP="000B695E">
      <w:pPr>
        <w:pStyle w:val="ListParagraph"/>
        <w:numPr>
          <w:ilvl w:val="0"/>
          <w:numId w:val="4"/>
        </w:numPr>
        <w:ind w:left="567" w:hanging="567"/>
        <w:contextualSpacing w:val="0"/>
        <w:rPr>
          <w:sz w:val="24"/>
          <w:szCs w:val="24"/>
        </w:rPr>
      </w:pPr>
      <w:r w:rsidRPr="000B695E">
        <w:rPr>
          <w:b/>
          <w:sz w:val="24"/>
          <w:szCs w:val="24"/>
        </w:rPr>
        <w:t>The Parenting Plan is set out as the parents’ document</w:t>
      </w:r>
      <w:r w:rsidR="000B695E">
        <w:rPr>
          <w:b/>
          <w:sz w:val="24"/>
          <w:szCs w:val="24"/>
        </w:rPr>
        <w:t>,</w:t>
      </w:r>
      <w:r w:rsidRPr="000B695E">
        <w:rPr>
          <w:sz w:val="24"/>
          <w:szCs w:val="24"/>
        </w:rPr>
        <w:t xml:space="preserve"> (that is, it is in the first person) because it is the parents’ statement of what they hope to achieve and how they intend that should be arranged.</w:t>
      </w:r>
    </w:p>
    <w:p w14:paraId="034FD7EE" w14:textId="6DFD0A19" w:rsidR="00C463BB" w:rsidRPr="0023425A" w:rsidRDefault="00CD3B05" w:rsidP="0023425A">
      <w:pPr>
        <w:rPr>
          <w:sz w:val="24"/>
          <w:szCs w:val="24"/>
        </w:rPr>
      </w:pPr>
      <w:r w:rsidRPr="0023425A">
        <w:rPr>
          <w:sz w:val="24"/>
          <w:szCs w:val="24"/>
        </w:rPr>
        <w:t>Se</w:t>
      </w:r>
      <w:r w:rsidR="00C0616C" w:rsidRPr="0023425A">
        <w:rPr>
          <w:sz w:val="24"/>
          <w:szCs w:val="24"/>
        </w:rPr>
        <w:t>t</w:t>
      </w:r>
      <w:r w:rsidRPr="0023425A">
        <w:rPr>
          <w:sz w:val="24"/>
          <w:szCs w:val="24"/>
        </w:rPr>
        <w:t xml:space="preserve"> out below are opening paragraphs and suggested headings for a Parenting Plan.</w:t>
      </w:r>
      <w:r w:rsidR="00FB52C7">
        <w:rPr>
          <w:sz w:val="24"/>
          <w:szCs w:val="24"/>
        </w:rPr>
        <w:t xml:space="preserve"> </w:t>
      </w:r>
      <w:r w:rsidRPr="0023425A">
        <w:rPr>
          <w:sz w:val="24"/>
          <w:szCs w:val="24"/>
        </w:rPr>
        <w:t xml:space="preserve">This can be used as a template document and/or can be provided to </w:t>
      </w:r>
      <w:r w:rsidR="00C0616C" w:rsidRPr="0023425A">
        <w:rPr>
          <w:sz w:val="24"/>
          <w:szCs w:val="24"/>
        </w:rPr>
        <w:t>parents as</w:t>
      </w:r>
      <w:r w:rsidRPr="0023425A">
        <w:rPr>
          <w:sz w:val="24"/>
          <w:szCs w:val="24"/>
        </w:rPr>
        <w:t xml:space="preserve"> a way to assist them in their thinking about their future parenting whilst in mediation.</w:t>
      </w:r>
      <w:r w:rsidR="00FB52C7">
        <w:rPr>
          <w:sz w:val="24"/>
          <w:szCs w:val="24"/>
        </w:rPr>
        <w:t xml:space="preserve"> </w:t>
      </w:r>
      <w:r w:rsidR="00C463BB" w:rsidRPr="0023425A">
        <w:rPr>
          <w:sz w:val="24"/>
          <w:szCs w:val="24"/>
        </w:rPr>
        <w:t>As with the MOU, this document must reflect the uniqueness of each family.</w:t>
      </w:r>
      <w:r w:rsidR="00FB52C7">
        <w:rPr>
          <w:sz w:val="24"/>
          <w:szCs w:val="24"/>
        </w:rPr>
        <w:t xml:space="preserve"> </w:t>
      </w:r>
      <w:r w:rsidR="00C463BB" w:rsidRPr="0023425A">
        <w:rPr>
          <w:sz w:val="24"/>
          <w:szCs w:val="24"/>
        </w:rPr>
        <w:t xml:space="preserve">Some parents will not have arrangements to set out under every heading, others may have different priorities that they wish to record and mediators </w:t>
      </w:r>
      <w:r w:rsidR="00E7472B" w:rsidRPr="0023425A">
        <w:rPr>
          <w:sz w:val="24"/>
          <w:szCs w:val="24"/>
        </w:rPr>
        <w:t>should</w:t>
      </w:r>
      <w:r w:rsidR="00C463BB" w:rsidRPr="0023425A">
        <w:rPr>
          <w:sz w:val="24"/>
          <w:szCs w:val="24"/>
        </w:rPr>
        <w:t xml:space="preserve"> work carefully with parents to ensure that the Parenting Plan that is produced is tailored to the needs </w:t>
      </w:r>
      <w:r w:rsidR="00E7472B" w:rsidRPr="0023425A">
        <w:rPr>
          <w:sz w:val="24"/>
          <w:szCs w:val="24"/>
        </w:rPr>
        <w:t xml:space="preserve">(and in the language) of </w:t>
      </w:r>
      <w:r w:rsidR="00C463BB" w:rsidRPr="0023425A">
        <w:rPr>
          <w:sz w:val="24"/>
          <w:szCs w:val="24"/>
        </w:rPr>
        <w:t>the parents they have been working with.</w:t>
      </w:r>
    </w:p>
    <w:p w14:paraId="1ED2F72A" w14:textId="3CBB25B0" w:rsidR="00CD3B05" w:rsidRDefault="00CD3B05" w:rsidP="0023425A">
      <w:pPr>
        <w:rPr>
          <w:color w:val="0000FF"/>
          <w:sz w:val="24"/>
          <w:szCs w:val="24"/>
          <w:u w:val="single"/>
        </w:rPr>
      </w:pPr>
      <w:r w:rsidRPr="0023425A">
        <w:rPr>
          <w:sz w:val="24"/>
          <w:szCs w:val="24"/>
        </w:rPr>
        <w:t xml:space="preserve">Other templates are generally available via The Parent Connection </w:t>
      </w:r>
      <w:hyperlink r:id="rId8" w:history="1">
        <w:r w:rsidR="000B695E" w:rsidRPr="000B695E">
          <w:rPr>
            <w:color w:val="0000FF"/>
            <w:sz w:val="24"/>
            <w:szCs w:val="24"/>
            <w:u w:val="single"/>
          </w:rPr>
          <w:t>www.theparentconnection.org.uk</w:t>
        </w:r>
      </w:hyperlink>
      <w:r w:rsidR="000B695E">
        <w:rPr>
          <w:sz w:val="24"/>
          <w:szCs w:val="24"/>
        </w:rPr>
        <w:t xml:space="preserve"> </w:t>
      </w:r>
      <w:r w:rsidRPr="0023425A">
        <w:rPr>
          <w:sz w:val="24"/>
          <w:szCs w:val="24"/>
        </w:rPr>
        <w:t>and from CAFCASS</w:t>
      </w:r>
      <w:r w:rsidR="00E6389E" w:rsidRPr="0023425A">
        <w:rPr>
          <w:sz w:val="24"/>
          <w:szCs w:val="24"/>
        </w:rPr>
        <w:t xml:space="preserve"> </w:t>
      </w:r>
      <w:hyperlink r:id="rId9" w:history="1">
        <w:r w:rsidR="00E6389E" w:rsidRPr="000B695E">
          <w:rPr>
            <w:color w:val="0000FF"/>
            <w:sz w:val="24"/>
            <w:szCs w:val="24"/>
            <w:u w:val="single"/>
          </w:rPr>
          <w:t>www.cafcass.gov.uk</w:t>
        </w:r>
      </w:hyperlink>
      <w:r w:rsidR="000B695E">
        <w:rPr>
          <w:color w:val="0000FF"/>
          <w:sz w:val="24"/>
          <w:szCs w:val="24"/>
          <w:u w:val="single"/>
        </w:rPr>
        <w:t>.</w:t>
      </w:r>
    </w:p>
    <w:p w14:paraId="72A1AF7F" w14:textId="77777777" w:rsidR="000B695E" w:rsidRPr="0023425A" w:rsidRDefault="000B695E" w:rsidP="0023425A">
      <w:pPr>
        <w:rPr>
          <w:sz w:val="24"/>
          <w:szCs w:val="24"/>
        </w:rPr>
      </w:pPr>
    </w:p>
    <w:p w14:paraId="1E60CE1E" w14:textId="77777777" w:rsidR="00CD3B05" w:rsidRPr="000B695E" w:rsidRDefault="00CD3B05" w:rsidP="000B695E">
      <w:pPr>
        <w:ind w:left="567"/>
        <w:rPr>
          <w:b/>
          <w:i/>
          <w:sz w:val="24"/>
          <w:szCs w:val="24"/>
        </w:rPr>
      </w:pPr>
      <w:r w:rsidRPr="000B695E">
        <w:rPr>
          <w:b/>
          <w:i/>
          <w:sz w:val="24"/>
          <w:szCs w:val="24"/>
        </w:rPr>
        <w:t>Parenting Together</w:t>
      </w:r>
    </w:p>
    <w:p w14:paraId="02D00FCC" w14:textId="2C468D2A" w:rsidR="00CD3B05" w:rsidRPr="000B695E" w:rsidRDefault="00CD3B05" w:rsidP="000B695E">
      <w:pPr>
        <w:ind w:left="567"/>
        <w:rPr>
          <w:i/>
          <w:sz w:val="24"/>
          <w:szCs w:val="24"/>
        </w:rPr>
      </w:pPr>
      <w:r w:rsidRPr="000B695E">
        <w:rPr>
          <w:i/>
          <w:sz w:val="24"/>
          <w:szCs w:val="24"/>
        </w:rPr>
        <w:t>This is our statement of what we hope to achieve as parents for x, now that we are no longer living together.</w:t>
      </w:r>
      <w:r w:rsidR="00FB52C7">
        <w:rPr>
          <w:i/>
          <w:sz w:val="24"/>
          <w:szCs w:val="24"/>
        </w:rPr>
        <w:t xml:space="preserve"> </w:t>
      </w:r>
      <w:r w:rsidRPr="000B695E">
        <w:rPr>
          <w:i/>
          <w:sz w:val="24"/>
          <w:szCs w:val="24"/>
        </w:rPr>
        <w:t>It sets out how we wish t</w:t>
      </w:r>
      <w:r w:rsidR="000B695E" w:rsidRPr="000B695E">
        <w:rPr>
          <w:i/>
          <w:sz w:val="24"/>
          <w:szCs w:val="24"/>
        </w:rPr>
        <w:t>o parent our child/</w:t>
      </w:r>
      <w:proofErr w:type="spellStart"/>
      <w:r w:rsidR="000B695E" w:rsidRPr="000B695E">
        <w:rPr>
          <w:i/>
          <w:sz w:val="24"/>
          <w:szCs w:val="24"/>
        </w:rPr>
        <w:t>ren</w:t>
      </w:r>
      <w:proofErr w:type="spellEnd"/>
      <w:r w:rsidR="000B695E" w:rsidRPr="000B695E">
        <w:rPr>
          <w:i/>
          <w:sz w:val="24"/>
          <w:szCs w:val="24"/>
        </w:rPr>
        <w:t xml:space="preserve">, </w:t>
      </w:r>
      <w:proofErr w:type="spellStart"/>
      <w:r w:rsidR="000B695E" w:rsidRPr="000B695E">
        <w:rPr>
          <w:i/>
          <w:sz w:val="24"/>
          <w:szCs w:val="24"/>
        </w:rPr>
        <w:t>xxxxxx</w:t>
      </w:r>
      <w:proofErr w:type="spellEnd"/>
      <w:r w:rsidR="000B695E" w:rsidRPr="000B695E">
        <w:rPr>
          <w:i/>
          <w:sz w:val="24"/>
          <w:szCs w:val="24"/>
        </w:rPr>
        <w:t xml:space="preserve"> </w:t>
      </w:r>
      <w:r w:rsidRPr="000B695E">
        <w:rPr>
          <w:i/>
          <w:sz w:val="24"/>
          <w:szCs w:val="24"/>
        </w:rPr>
        <w:t>in sufficient detail for our circumstances now and how we think the future might be.</w:t>
      </w:r>
      <w:r w:rsidR="00FB52C7">
        <w:rPr>
          <w:i/>
          <w:sz w:val="24"/>
          <w:szCs w:val="24"/>
        </w:rPr>
        <w:t xml:space="preserve"> </w:t>
      </w:r>
      <w:r w:rsidRPr="000B695E">
        <w:rPr>
          <w:i/>
          <w:sz w:val="24"/>
          <w:szCs w:val="24"/>
        </w:rPr>
        <w:t xml:space="preserve">We understand and agree however that it must also take account of changes that might happen that we can’t </w:t>
      </w:r>
      <w:r w:rsidR="000B695E" w:rsidRPr="000B695E">
        <w:rPr>
          <w:i/>
          <w:sz w:val="24"/>
          <w:szCs w:val="24"/>
        </w:rPr>
        <w:t xml:space="preserve">plan for now and the fact that </w:t>
      </w:r>
      <w:proofErr w:type="spellStart"/>
      <w:r w:rsidR="000B695E" w:rsidRPr="000B695E">
        <w:rPr>
          <w:i/>
          <w:sz w:val="24"/>
          <w:szCs w:val="24"/>
        </w:rPr>
        <w:t>xxxxxx</w:t>
      </w:r>
      <w:proofErr w:type="spellEnd"/>
      <w:r w:rsidRPr="000B695E">
        <w:rPr>
          <w:i/>
          <w:sz w:val="24"/>
          <w:szCs w:val="24"/>
        </w:rPr>
        <w:t xml:space="preserve"> are all individuals who will be growing up and whose needs may change, just as ours might or will over time.</w:t>
      </w:r>
    </w:p>
    <w:p w14:paraId="02FAAFBF" w14:textId="3B3508A5" w:rsidR="00CD3B05" w:rsidRPr="000B695E" w:rsidRDefault="00CD3B05" w:rsidP="000B695E">
      <w:pPr>
        <w:ind w:left="567"/>
        <w:rPr>
          <w:i/>
          <w:sz w:val="24"/>
          <w:szCs w:val="24"/>
        </w:rPr>
      </w:pPr>
      <w:r w:rsidRPr="000B695E">
        <w:rPr>
          <w:i/>
          <w:sz w:val="24"/>
          <w:szCs w:val="24"/>
        </w:rPr>
        <w:t>We do understand our responsibiliti</w:t>
      </w:r>
      <w:r w:rsidR="000B695E" w:rsidRPr="000B695E">
        <w:rPr>
          <w:i/>
          <w:sz w:val="24"/>
          <w:szCs w:val="24"/>
        </w:rPr>
        <w:t xml:space="preserve">es in law as parents to </w:t>
      </w:r>
      <w:proofErr w:type="spellStart"/>
      <w:r w:rsidR="000B695E" w:rsidRPr="000B695E">
        <w:rPr>
          <w:i/>
          <w:sz w:val="24"/>
          <w:szCs w:val="24"/>
        </w:rPr>
        <w:t>xxxxxx</w:t>
      </w:r>
      <w:proofErr w:type="spellEnd"/>
      <w:r w:rsidR="000B695E" w:rsidRPr="000B695E">
        <w:rPr>
          <w:i/>
          <w:sz w:val="24"/>
          <w:szCs w:val="24"/>
        </w:rPr>
        <w:t xml:space="preserve"> </w:t>
      </w:r>
      <w:r w:rsidRPr="000B695E">
        <w:rPr>
          <w:i/>
          <w:sz w:val="24"/>
          <w:szCs w:val="24"/>
        </w:rPr>
        <w:t>and we hope to meet those and more importantly, to focus always and primarily on what will help our children to grow into happy and secure young people/adults.</w:t>
      </w:r>
    </w:p>
    <w:p w14:paraId="6634F36D" w14:textId="51BC3C63" w:rsidR="00AA718C" w:rsidRPr="000B695E" w:rsidRDefault="00CD3B05" w:rsidP="000B695E">
      <w:pPr>
        <w:ind w:left="567"/>
        <w:rPr>
          <w:i/>
          <w:sz w:val="24"/>
          <w:szCs w:val="24"/>
        </w:rPr>
      </w:pPr>
      <w:r w:rsidRPr="000B695E">
        <w:rPr>
          <w:i/>
          <w:sz w:val="24"/>
          <w:szCs w:val="24"/>
        </w:rPr>
        <w:lastRenderedPageBreak/>
        <w:t>We also give a commitment to and for them and to each other to always try and keep our communication as parents open, positive and constructive in order to ensure that we provide a</w:t>
      </w:r>
      <w:r w:rsidR="00FB52C7">
        <w:rPr>
          <w:i/>
          <w:sz w:val="24"/>
          <w:szCs w:val="24"/>
        </w:rPr>
        <w:t xml:space="preserve"> </w:t>
      </w:r>
      <w:r w:rsidRPr="000B695E">
        <w:rPr>
          <w:i/>
          <w:sz w:val="24"/>
          <w:szCs w:val="24"/>
        </w:rPr>
        <w:t>model for our children in understanding that although we no longer live together as their parents, we remain committed to their happiness and well-being and the importance of working things out together even in difficult circumstances.</w:t>
      </w:r>
    </w:p>
    <w:p w14:paraId="186B808D"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What we think is important for our children to know</w:t>
      </w:r>
    </w:p>
    <w:p w14:paraId="6F2F58E4"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What we have decided about any change of last names</w:t>
      </w:r>
    </w:p>
    <w:p w14:paraId="06722176"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would like to explain things to our children</w:t>
      </w:r>
    </w:p>
    <w:p w14:paraId="637A5E71"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Our children’s living arrangements</w:t>
      </w:r>
      <w:r w:rsidR="00E7472B" w:rsidRPr="000B695E">
        <w:rPr>
          <w:i/>
          <w:sz w:val="24"/>
          <w:szCs w:val="24"/>
        </w:rPr>
        <w:t>*</w:t>
      </w:r>
    </w:p>
    <w:p w14:paraId="68860631"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they will spend their time between us</w:t>
      </w:r>
    </w:p>
    <w:p w14:paraId="78A86A47"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arrange holiday times</w:t>
      </w:r>
    </w:p>
    <w:p w14:paraId="700215E2"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arrange special days – their birthdays, Christmas and family and school events</w:t>
      </w:r>
    </w:p>
    <w:p w14:paraId="1B0E751E"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make sure they can see other family members and friends</w:t>
      </w:r>
    </w:p>
    <w:p w14:paraId="14AFB6AD"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What we think is important for our family members and friends to understand about our parenting and us</w:t>
      </w:r>
    </w:p>
    <w:p w14:paraId="33FFB5DC"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Who we would ask to support ou</w:t>
      </w:r>
      <w:r w:rsidR="00E6389E" w:rsidRPr="000B695E">
        <w:rPr>
          <w:i/>
          <w:sz w:val="24"/>
          <w:szCs w:val="24"/>
        </w:rPr>
        <w:t xml:space="preserve">r children as a special friend </w:t>
      </w:r>
    </w:p>
    <w:p w14:paraId="73F0766F"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Who we would like to act a guardian should anything happen to either or both of us</w:t>
      </w:r>
    </w:p>
    <w:p w14:paraId="6AFC8565"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manage their health needs</w:t>
      </w:r>
      <w:r w:rsidR="00E6389E" w:rsidRPr="000B695E">
        <w:rPr>
          <w:i/>
          <w:sz w:val="24"/>
          <w:szCs w:val="24"/>
        </w:rPr>
        <w:t xml:space="preserve"> (including required vaccinations etc.)</w:t>
      </w:r>
    </w:p>
    <w:p w14:paraId="7496644E"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 xml:space="preserve">How we will manage any special needs </w:t>
      </w:r>
    </w:p>
    <w:p w14:paraId="489304D6"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What we hope to arrange about their education (and homework etc.)</w:t>
      </w:r>
    </w:p>
    <w:p w14:paraId="4B2D735D"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manage new relationships</w:t>
      </w:r>
    </w:p>
    <w:p w14:paraId="29AF86A9"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deal with pocket-money</w:t>
      </w:r>
    </w:p>
    <w:p w14:paraId="4DCDCCFF"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How we will manage financial support for them</w:t>
      </w:r>
      <w:r w:rsidR="00E7472B" w:rsidRPr="000B695E">
        <w:rPr>
          <w:i/>
          <w:sz w:val="24"/>
          <w:szCs w:val="24"/>
        </w:rPr>
        <w:t>*</w:t>
      </w:r>
    </w:p>
    <w:p w14:paraId="6B3E370A"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Growing up things – bed-times, manners and discipline, mobile phones, computer use – things where we know we might not agree or may parent differently</w:t>
      </w:r>
    </w:p>
    <w:p w14:paraId="4CD263C2"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t xml:space="preserve">Any special things for each of our children </w:t>
      </w:r>
    </w:p>
    <w:p w14:paraId="3E49DD52" w14:textId="77777777" w:rsidR="00CD3B05" w:rsidRPr="000B695E" w:rsidRDefault="00CD3B05" w:rsidP="000B695E">
      <w:pPr>
        <w:pStyle w:val="ListParagraph"/>
        <w:numPr>
          <w:ilvl w:val="0"/>
          <w:numId w:val="5"/>
        </w:numPr>
        <w:ind w:left="1134" w:hanging="567"/>
        <w:contextualSpacing w:val="0"/>
        <w:rPr>
          <w:i/>
          <w:sz w:val="24"/>
          <w:szCs w:val="24"/>
        </w:rPr>
      </w:pPr>
      <w:r w:rsidRPr="000B695E">
        <w:rPr>
          <w:i/>
          <w:sz w:val="24"/>
          <w:szCs w:val="24"/>
        </w:rPr>
        <w:lastRenderedPageBreak/>
        <w:t>What we will do if things go wrong</w:t>
      </w:r>
    </w:p>
    <w:p w14:paraId="32BC7672" w14:textId="77777777" w:rsidR="00CD3B05" w:rsidRPr="000B695E" w:rsidRDefault="00CD3B05" w:rsidP="000B695E">
      <w:pPr>
        <w:ind w:left="567"/>
        <w:rPr>
          <w:b/>
          <w:i/>
          <w:sz w:val="24"/>
          <w:szCs w:val="24"/>
        </w:rPr>
      </w:pPr>
      <w:r w:rsidRPr="000B695E">
        <w:rPr>
          <w:b/>
          <w:i/>
          <w:sz w:val="24"/>
          <w:szCs w:val="24"/>
        </w:rPr>
        <w:t>Our commitment</w:t>
      </w:r>
    </w:p>
    <w:p w14:paraId="0318BD39" w14:textId="77777777" w:rsidR="00E6389E" w:rsidRPr="000B695E" w:rsidRDefault="00E6389E" w:rsidP="000B695E">
      <w:pPr>
        <w:ind w:left="567"/>
        <w:rPr>
          <w:i/>
          <w:sz w:val="24"/>
          <w:szCs w:val="24"/>
        </w:rPr>
      </w:pPr>
      <w:r w:rsidRPr="000B695E">
        <w:rPr>
          <w:i/>
          <w:sz w:val="24"/>
          <w:szCs w:val="24"/>
        </w:rPr>
        <w:t xml:space="preserve">We have set out here what we hope to achieve as parents who live apart. Our decisions reflect our concern to ensure that we should respect one another as parents and the responsibility and commitment </w:t>
      </w:r>
      <w:r w:rsidR="00C463BB" w:rsidRPr="000B695E">
        <w:rPr>
          <w:i/>
          <w:sz w:val="24"/>
          <w:szCs w:val="24"/>
        </w:rPr>
        <w:t xml:space="preserve">we have to our children, </w:t>
      </w:r>
      <w:proofErr w:type="spellStart"/>
      <w:r w:rsidR="00C463BB" w:rsidRPr="000B695E">
        <w:rPr>
          <w:i/>
          <w:sz w:val="24"/>
          <w:szCs w:val="24"/>
        </w:rPr>
        <w:t>xxxx</w:t>
      </w:r>
      <w:proofErr w:type="spellEnd"/>
      <w:r w:rsidR="00C463BB" w:rsidRPr="000B695E">
        <w:rPr>
          <w:i/>
          <w:sz w:val="24"/>
          <w:szCs w:val="24"/>
        </w:rPr>
        <w:t xml:space="preserve"> so that we ensure the future security and happiness.</w:t>
      </w:r>
    </w:p>
    <w:p w14:paraId="4D792D4F" w14:textId="33834E6C" w:rsidR="00C96E13" w:rsidRDefault="00E6389E" w:rsidP="000B695E">
      <w:pPr>
        <w:ind w:left="567"/>
        <w:rPr>
          <w:i/>
          <w:sz w:val="24"/>
          <w:szCs w:val="24"/>
        </w:rPr>
      </w:pPr>
      <w:r w:rsidRPr="000B695E">
        <w:rPr>
          <w:i/>
          <w:sz w:val="24"/>
          <w:szCs w:val="24"/>
        </w:rPr>
        <w:t>We have signed this document together and in the presence of our mediator as our commitment to our future parenting.</w:t>
      </w:r>
    </w:p>
    <w:p w14:paraId="6549D6C4" w14:textId="77777777" w:rsidR="000B695E" w:rsidRPr="000B695E" w:rsidRDefault="000B695E" w:rsidP="000B695E">
      <w:pPr>
        <w:ind w:left="567"/>
        <w:rPr>
          <w:i/>
          <w:sz w:val="24"/>
          <w:szCs w:val="24"/>
        </w:rPr>
      </w:pPr>
    </w:p>
    <w:p w14:paraId="5CC11011" w14:textId="07CCCAFF" w:rsidR="000B695E" w:rsidRDefault="000B695E" w:rsidP="0023425A">
      <w:pPr>
        <w:rPr>
          <w:sz w:val="24"/>
          <w:szCs w:val="24"/>
        </w:rPr>
      </w:pPr>
      <w:r>
        <w:rPr>
          <w:sz w:val="24"/>
          <w:szCs w:val="24"/>
        </w:rPr>
        <w:t>*</w:t>
      </w:r>
      <w:r w:rsidRPr="000B695E">
        <w:rPr>
          <w:sz w:val="28"/>
          <w:szCs w:val="24"/>
        </w:rPr>
        <w:t>Reminder</w:t>
      </w:r>
    </w:p>
    <w:p w14:paraId="3CCC117B" w14:textId="75924778" w:rsidR="00E7472B" w:rsidRPr="0023425A" w:rsidRDefault="00E7472B" w:rsidP="0023425A">
      <w:pPr>
        <w:rPr>
          <w:sz w:val="24"/>
          <w:szCs w:val="24"/>
        </w:rPr>
      </w:pPr>
      <w:r w:rsidRPr="0023425A">
        <w:rPr>
          <w:sz w:val="24"/>
          <w:szCs w:val="24"/>
        </w:rPr>
        <w:t>Substantive decisions and proposals in relation to or affecting future family finances should generally be recorded in the MOU</w:t>
      </w:r>
    </w:p>
    <w:sectPr w:rsidR="00E7472B" w:rsidRPr="0023425A" w:rsidSect="00282437">
      <w:headerReference w:type="default" r:id="rId10"/>
      <w:footerReference w:type="default" r:id="rId11"/>
      <w:headerReference w:type="first" r:id="rId12"/>
      <w:footerReference w:type="first" r:id="rId13"/>
      <w:pgSz w:w="11906" w:h="16838"/>
      <w:pgMar w:top="1440" w:right="1440" w:bottom="1440" w:left="1440" w:header="708" w:footer="283" w:gutter="0"/>
      <w:pgNumType w:start="7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935E4" w14:textId="77777777" w:rsidR="00887C10" w:rsidRDefault="00887C10" w:rsidP="00C463BB">
      <w:pPr>
        <w:spacing w:after="0" w:line="240" w:lineRule="auto"/>
      </w:pPr>
      <w:r>
        <w:separator/>
      </w:r>
    </w:p>
  </w:endnote>
  <w:endnote w:type="continuationSeparator" w:id="0">
    <w:p w14:paraId="65899673" w14:textId="77777777" w:rsidR="00887C10" w:rsidRDefault="00887C10" w:rsidP="00C46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liss 2 Light">
    <w:charset w:val="00"/>
    <w:family w:val="auto"/>
    <w:pitch w:val="variable"/>
    <w:sig w:usb0="A00000AF" w:usb1="5000204B" w:usb2="00000000" w:usb3="00000000" w:csb0="0000009B" w:csb1="00000000"/>
  </w:font>
  <w:font w:name="Tahoma">
    <w:panose1 w:val="020B0604030504040204"/>
    <w:charset w:val="00"/>
    <w:family w:val="auto"/>
    <w:pitch w:val="variable"/>
    <w:sig w:usb0="E1002A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531D3" w14:textId="77777777" w:rsidR="0043579A" w:rsidRDefault="00887C10" w:rsidP="0023425A">
    <w:pPr>
      <w:pStyle w:val="Default"/>
    </w:pPr>
  </w:p>
  <w:p w14:paraId="2CB525F3" w14:textId="77777777" w:rsidR="0023425A" w:rsidRPr="00456C76" w:rsidRDefault="0023425A" w:rsidP="0023425A">
    <w:r w:rsidRPr="00456C76">
      <w:rPr>
        <w:rFonts w:cs="Lucida Grande"/>
        <w:b/>
        <w:color w:val="000000"/>
        <w:sz w:val="20"/>
        <w:szCs w:val="20"/>
      </w:rPr>
      <w:t>© Resolution</w:t>
    </w:r>
    <w:r>
      <w:rPr>
        <w:rFonts w:cs="Lucida Grande"/>
        <w:b/>
        <w:color w:val="000000"/>
        <w:sz w:val="20"/>
        <w:szCs w:val="20"/>
      </w:rPr>
      <w:t>/ALC</w:t>
    </w:r>
    <w:r w:rsidRPr="00456C76">
      <w:rPr>
        <w:rFonts w:cs="Lucida Grande"/>
        <w:b/>
        <w:color w:val="000000"/>
        <w:sz w:val="20"/>
        <w:szCs w:val="20"/>
      </w:rPr>
      <w:t xml:space="preserve"> 2015</w:t>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sidRPr="00456C76">
      <w:rPr>
        <w:rStyle w:val="PageNumber"/>
        <w:sz w:val="24"/>
        <w:szCs w:val="24"/>
      </w:rPr>
      <w:fldChar w:fldCharType="begin"/>
    </w:r>
    <w:r w:rsidRPr="00456C76">
      <w:rPr>
        <w:rStyle w:val="PageNumber"/>
        <w:sz w:val="24"/>
        <w:szCs w:val="24"/>
      </w:rPr>
      <w:instrText xml:space="preserve"> PAGE </w:instrText>
    </w:r>
    <w:r w:rsidRPr="00456C76">
      <w:rPr>
        <w:rStyle w:val="PageNumber"/>
        <w:sz w:val="24"/>
        <w:szCs w:val="24"/>
      </w:rPr>
      <w:fldChar w:fldCharType="separate"/>
    </w:r>
    <w:r w:rsidR="00D9625C">
      <w:rPr>
        <w:rStyle w:val="PageNumber"/>
        <w:noProof/>
        <w:sz w:val="24"/>
        <w:szCs w:val="24"/>
      </w:rPr>
      <w:t>78</w:t>
    </w:r>
    <w:r w:rsidRPr="00456C76">
      <w:rPr>
        <w:rStyle w:val="PageNumber"/>
        <w:sz w:val="24"/>
        <w:szCs w:val="24"/>
      </w:rPr>
      <w:fldChar w:fldCharType="end"/>
    </w:r>
  </w:p>
  <w:p w14:paraId="3C7D9AE4" w14:textId="77777777" w:rsidR="0043579A" w:rsidRDefault="00887C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355E8" w14:textId="5BB911E0" w:rsidR="000C5B8A" w:rsidRPr="000C5B8A" w:rsidRDefault="000C5B8A" w:rsidP="0060630B">
    <w:pPr>
      <w:pStyle w:val="Footer"/>
      <w:framePr w:wrap="around" w:vAnchor="text" w:hAnchor="margin" w:xAlign="right" w:y="1"/>
      <w:rPr>
        <w:rStyle w:val="PageNumber"/>
        <w:sz w:val="24"/>
        <w:szCs w:val="24"/>
      </w:rPr>
    </w:pPr>
    <w:r w:rsidRPr="000C5B8A">
      <w:rPr>
        <w:rStyle w:val="PageNumber"/>
        <w:sz w:val="24"/>
        <w:szCs w:val="24"/>
      </w:rPr>
      <w:fldChar w:fldCharType="begin"/>
    </w:r>
    <w:r w:rsidRPr="000C5B8A">
      <w:rPr>
        <w:rStyle w:val="PageNumber"/>
        <w:sz w:val="24"/>
        <w:szCs w:val="24"/>
      </w:rPr>
      <w:instrText xml:space="preserve">PAGE  </w:instrText>
    </w:r>
    <w:r w:rsidRPr="000C5B8A">
      <w:rPr>
        <w:rStyle w:val="PageNumber"/>
        <w:sz w:val="24"/>
        <w:szCs w:val="24"/>
      </w:rPr>
      <w:fldChar w:fldCharType="separate"/>
    </w:r>
    <w:r w:rsidR="00D9625C">
      <w:rPr>
        <w:rStyle w:val="PageNumber"/>
        <w:noProof/>
        <w:sz w:val="24"/>
        <w:szCs w:val="24"/>
      </w:rPr>
      <w:t>75</w:t>
    </w:r>
    <w:r w:rsidRPr="000C5B8A">
      <w:rPr>
        <w:rStyle w:val="PageNumber"/>
        <w:sz w:val="24"/>
        <w:szCs w:val="24"/>
      </w:rPr>
      <w:fldChar w:fldCharType="end"/>
    </w:r>
  </w:p>
  <w:p w14:paraId="09ADCB0C" w14:textId="37AC4D95" w:rsidR="0023425A" w:rsidRDefault="0023425A" w:rsidP="000C5B8A">
    <w:pPr>
      <w:ind w:right="360"/>
    </w:pPr>
    <w:r w:rsidRPr="00456C76">
      <w:rPr>
        <w:rFonts w:cs="Lucida Grande"/>
        <w:b/>
        <w:color w:val="000000"/>
        <w:sz w:val="20"/>
        <w:szCs w:val="20"/>
      </w:rPr>
      <w:t>© Resolution</w:t>
    </w:r>
    <w:r>
      <w:rPr>
        <w:rFonts w:cs="Lucida Grande"/>
        <w:b/>
        <w:color w:val="000000"/>
        <w:sz w:val="20"/>
        <w:szCs w:val="20"/>
      </w:rPr>
      <w:t>/ALC</w:t>
    </w:r>
    <w:r w:rsidRPr="00456C76">
      <w:rPr>
        <w:rFonts w:cs="Lucida Grande"/>
        <w:b/>
        <w:color w:val="000000"/>
        <w:sz w:val="20"/>
        <w:szCs w:val="20"/>
      </w:rPr>
      <w:t xml:space="preserve"> 2015</w:t>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rPr>
        <w:rFonts w:cs="Lucida Grande"/>
        <w:b/>
        <w:color w:val="000000"/>
        <w:sz w:val="20"/>
        <w:szCs w:val="20"/>
      </w:rPr>
      <w:tab/>
    </w: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A781D" w14:textId="77777777" w:rsidR="00887C10" w:rsidRDefault="00887C10" w:rsidP="00C463BB">
      <w:pPr>
        <w:spacing w:after="0" w:line="240" w:lineRule="auto"/>
      </w:pPr>
      <w:r>
        <w:separator/>
      </w:r>
    </w:p>
  </w:footnote>
  <w:footnote w:type="continuationSeparator" w:id="0">
    <w:p w14:paraId="44563B47" w14:textId="77777777" w:rsidR="00887C10" w:rsidRDefault="00887C10" w:rsidP="00C463BB">
      <w:pPr>
        <w:spacing w:after="0" w:line="240" w:lineRule="auto"/>
      </w:pPr>
      <w:r>
        <w:continuationSeparator/>
      </w:r>
    </w:p>
  </w:footnote>
  <w:footnote w:id="1">
    <w:p w14:paraId="0F9B4FB2" w14:textId="2F97955D" w:rsidR="00C463BB" w:rsidRPr="00C463BB" w:rsidRDefault="00C463BB" w:rsidP="00C463BB">
      <w:pPr>
        <w:pStyle w:val="Pa10"/>
        <w:spacing w:after="100"/>
        <w:rPr>
          <w:rFonts w:asciiTheme="minorHAnsi" w:hAnsiTheme="minorHAnsi" w:cs="Bliss 2 Light"/>
          <w:color w:val="000000"/>
          <w:sz w:val="20"/>
          <w:szCs w:val="20"/>
        </w:rPr>
      </w:pPr>
      <w:r w:rsidRPr="00C463BB">
        <w:rPr>
          <w:rStyle w:val="FootnoteReference"/>
          <w:rFonts w:asciiTheme="minorHAnsi" w:hAnsiTheme="minorHAnsi"/>
          <w:sz w:val="20"/>
          <w:szCs w:val="20"/>
        </w:rPr>
        <w:footnoteRef/>
      </w:r>
      <w:r>
        <w:rPr>
          <w:rFonts w:asciiTheme="minorHAnsi" w:hAnsiTheme="minorHAnsi"/>
          <w:sz w:val="20"/>
          <w:szCs w:val="20"/>
        </w:rPr>
        <w:t>‘</w:t>
      </w:r>
      <w:r w:rsidRPr="00C463BB">
        <w:rPr>
          <w:rFonts w:asciiTheme="minorHAnsi" w:hAnsiTheme="minorHAnsi"/>
          <w:sz w:val="20"/>
          <w:szCs w:val="20"/>
        </w:rPr>
        <w:t xml:space="preserve"> </w:t>
      </w:r>
      <w:r w:rsidRPr="00C463BB">
        <w:rPr>
          <w:rFonts w:asciiTheme="minorHAnsi" w:hAnsiTheme="minorHAnsi" w:cs="Bliss 2 Light"/>
          <w:color w:val="000000"/>
          <w:sz w:val="20"/>
          <w:szCs w:val="20"/>
        </w:rPr>
        <w:t>The Government has considered the role of the parenting plan in court proceedings. The welfare of the child must be the court’s paramount consideration; it would therefore not be appropriate for the parenting plan to carry evidential weight in the court’s final decision, as it cannot be assumed that such a plan will necessarily reflect the child’s best interests. However, the new Child Arrangements Programme makes it clear that the parenting plan is a useful tool for the court to understand which issues have been agreed between parents and which remain in dispute</w:t>
      </w:r>
      <w:r>
        <w:rPr>
          <w:rFonts w:asciiTheme="minorHAnsi" w:hAnsiTheme="minorHAnsi" w:cs="Bliss 2 Light"/>
          <w:color w:val="000000"/>
          <w:sz w:val="20"/>
          <w:szCs w:val="20"/>
        </w:rPr>
        <w:t>’</w:t>
      </w:r>
      <w:r w:rsidRPr="00C463BB">
        <w:rPr>
          <w:rFonts w:asciiTheme="minorHAnsi" w:hAnsiTheme="minorHAnsi" w:cs="Bliss 2 Light"/>
          <w:color w:val="000000"/>
          <w:sz w:val="20"/>
          <w:szCs w:val="20"/>
        </w:rPr>
        <w:t>.</w:t>
      </w:r>
      <w:r w:rsidR="000B695E">
        <w:rPr>
          <w:rFonts w:asciiTheme="minorHAnsi" w:hAnsiTheme="minorHAnsi" w:cs="Bliss 2 Light"/>
          <w:color w:val="000000"/>
          <w:sz w:val="20"/>
          <w:szCs w:val="20"/>
        </w:rPr>
        <w:t xml:space="preserve"> </w:t>
      </w:r>
      <w:r w:rsidRPr="00C463BB">
        <w:rPr>
          <w:rFonts w:asciiTheme="minorHAnsi" w:hAnsiTheme="minorHAnsi" w:cs="Bliss 2 Light"/>
          <w:color w:val="000000"/>
          <w:sz w:val="20"/>
          <w:szCs w:val="20"/>
        </w:rPr>
        <w:t xml:space="preserve">(A brighter future for family justice 2014 </w:t>
      </w:r>
      <w:proofErr w:type="spellStart"/>
      <w:r w:rsidRPr="00C463BB">
        <w:rPr>
          <w:rFonts w:asciiTheme="minorHAnsi" w:hAnsiTheme="minorHAnsi" w:cs="Bliss 2 Light"/>
          <w:color w:val="000000"/>
          <w:sz w:val="20"/>
          <w:szCs w:val="20"/>
        </w:rPr>
        <w:t>DfE</w:t>
      </w:r>
      <w:proofErr w:type="spellEnd"/>
      <w:r w:rsidRPr="00C463BB">
        <w:rPr>
          <w:rFonts w:asciiTheme="minorHAnsi" w:hAnsiTheme="minorHAnsi" w:cs="Bliss 2 Light"/>
          <w:color w:val="000000"/>
          <w:sz w:val="20"/>
          <w:szCs w:val="20"/>
        </w:rPr>
        <w:t>/</w:t>
      </w:r>
      <w:proofErr w:type="spellStart"/>
      <w:r w:rsidRPr="00C463BB">
        <w:rPr>
          <w:rFonts w:asciiTheme="minorHAnsi" w:hAnsiTheme="minorHAnsi" w:cs="Bliss 2 Light"/>
          <w:color w:val="000000"/>
          <w:sz w:val="20"/>
          <w:szCs w:val="20"/>
        </w:rPr>
        <w:t>MoJ</w:t>
      </w:r>
      <w:proofErr w:type="spellEnd"/>
      <w:r w:rsidRPr="00C463BB">
        <w:rPr>
          <w:rFonts w:asciiTheme="minorHAnsi" w:hAnsiTheme="minorHAnsi" w:cs="Bliss 2 Light"/>
          <w:color w:val="000000"/>
          <w:sz w:val="20"/>
          <w:szCs w:val="20"/>
        </w:rPr>
        <w:t>)</w:t>
      </w:r>
    </w:p>
    <w:p w14:paraId="544D1816" w14:textId="77777777" w:rsidR="00C463BB" w:rsidRDefault="00C463B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0E195" w14:textId="77777777" w:rsidR="00530C9B" w:rsidRDefault="00530C9B">
    <w:pPr>
      <w:pStyle w:val="Header"/>
    </w:pPr>
  </w:p>
  <w:p w14:paraId="262AFE00" w14:textId="77777777" w:rsidR="0043579A" w:rsidRDefault="00887C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C21B3" w14:textId="77777777" w:rsidR="0023425A" w:rsidRDefault="0023425A">
    <w:pPr>
      <w:pStyle w:val="Header"/>
    </w:pPr>
    <w:r>
      <w:rPr>
        <w:noProof/>
        <w:lang w:val="en-US"/>
      </w:rPr>
      <w:drawing>
        <wp:anchor distT="0" distB="0" distL="114300" distR="114300" simplePos="0" relativeHeight="251659264" behindDoc="0" locked="0" layoutInCell="1" allowOverlap="1" wp14:anchorId="58B5DFDB" wp14:editId="5459AEFF">
          <wp:simplePos x="0" y="0"/>
          <wp:positionH relativeFrom="column">
            <wp:posOffset>4572000</wp:posOffset>
          </wp:positionH>
          <wp:positionV relativeFrom="paragraph">
            <wp:posOffset>-106680</wp:posOffset>
          </wp:positionV>
          <wp:extent cx="1595120" cy="498475"/>
          <wp:effectExtent l="0" t="0" r="5080" b="9525"/>
          <wp:wrapTight wrapText="bothSides">
            <wp:wrapPolygon edited="0">
              <wp:start x="0" y="0"/>
              <wp:lineTo x="0" y="20912"/>
              <wp:lineTo x="21325" y="20912"/>
              <wp:lineTo x="213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standard_logo_CMYK.jpg"/>
                  <pic:cNvPicPr/>
                </pic:nvPicPr>
                <pic:blipFill>
                  <a:blip r:embed="rId1">
                    <a:extLst>
                      <a:ext uri="{28A0092B-C50C-407E-A947-70E740481C1C}">
                        <a14:useLocalDpi xmlns:a14="http://schemas.microsoft.com/office/drawing/2010/main" val="0"/>
                      </a:ext>
                    </a:extLst>
                  </a:blip>
                  <a:stretch>
                    <a:fillRect/>
                  </a:stretch>
                </pic:blipFill>
                <pic:spPr>
                  <a:xfrm>
                    <a:off x="0" y="0"/>
                    <a:ext cx="1595120" cy="498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54E65"/>
    <w:multiLevelType w:val="hybridMultilevel"/>
    <w:tmpl w:val="98044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D0146F"/>
    <w:multiLevelType w:val="hybridMultilevel"/>
    <w:tmpl w:val="AA38D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787AD2"/>
    <w:multiLevelType w:val="hybridMultilevel"/>
    <w:tmpl w:val="AAA8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2407CF"/>
    <w:multiLevelType w:val="hybridMultilevel"/>
    <w:tmpl w:val="5E64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982403"/>
    <w:multiLevelType w:val="hybridMultilevel"/>
    <w:tmpl w:val="86C0E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B05"/>
    <w:rsid w:val="000B695E"/>
    <w:rsid w:val="000C5B8A"/>
    <w:rsid w:val="0019135B"/>
    <w:rsid w:val="001B5B02"/>
    <w:rsid w:val="001F266F"/>
    <w:rsid w:val="0023425A"/>
    <w:rsid w:val="002475E2"/>
    <w:rsid w:val="00282437"/>
    <w:rsid w:val="002C64D3"/>
    <w:rsid w:val="003218B1"/>
    <w:rsid w:val="00530C9B"/>
    <w:rsid w:val="008010B4"/>
    <w:rsid w:val="00887C10"/>
    <w:rsid w:val="00A86F55"/>
    <w:rsid w:val="00AA718C"/>
    <w:rsid w:val="00AB0DD9"/>
    <w:rsid w:val="00AE1FC6"/>
    <w:rsid w:val="00C0616C"/>
    <w:rsid w:val="00C13EDA"/>
    <w:rsid w:val="00C142FB"/>
    <w:rsid w:val="00C463BB"/>
    <w:rsid w:val="00C96E13"/>
    <w:rsid w:val="00CD3B05"/>
    <w:rsid w:val="00CE16A0"/>
    <w:rsid w:val="00D9625C"/>
    <w:rsid w:val="00E6389E"/>
    <w:rsid w:val="00E7472B"/>
    <w:rsid w:val="00F44E87"/>
    <w:rsid w:val="00FB52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FB68B1"/>
  <w15:docId w15:val="{1120485D-CFDC-4032-9420-56F3E4B3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B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3B05"/>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D3B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B05"/>
  </w:style>
  <w:style w:type="paragraph" w:styleId="Footer">
    <w:name w:val="footer"/>
    <w:basedOn w:val="Normal"/>
    <w:link w:val="FooterChar"/>
    <w:uiPriority w:val="99"/>
    <w:unhideWhenUsed/>
    <w:rsid w:val="00CD3B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B05"/>
  </w:style>
  <w:style w:type="paragraph" w:styleId="ListParagraph">
    <w:name w:val="List Paragraph"/>
    <w:basedOn w:val="Normal"/>
    <w:uiPriority w:val="34"/>
    <w:qFormat/>
    <w:rsid w:val="00CD3B05"/>
    <w:pPr>
      <w:ind w:left="720"/>
      <w:contextualSpacing/>
    </w:pPr>
  </w:style>
  <w:style w:type="character" w:styleId="Hyperlink">
    <w:name w:val="Hyperlink"/>
    <w:basedOn w:val="DefaultParagraphFont"/>
    <w:uiPriority w:val="99"/>
    <w:unhideWhenUsed/>
    <w:rsid w:val="00CD3B05"/>
    <w:rPr>
      <w:color w:val="0000FF" w:themeColor="hyperlink"/>
      <w:u w:val="single"/>
    </w:rPr>
  </w:style>
  <w:style w:type="paragraph" w:customStyle="1" w:styleId="Pa10">
    <w:name w:val="Pa10"/>
    <w:basedOn w:val="Default"/>
    <w:next w:val="Default"/>
    <w:uiPriority w:val="99"/>
    <w:rsid w:val="00C0616C"/>
    <w:pPr>
      <w:spacing w:line="201" w:lineRule="atLeast"/>
    </w:pPr>
    <w:rPr>
      <w:rFonts w:ascii="Bliss 2 Light" w:hAnsi="Bliss 2 Light" w:cstheme="minorBidi"/>
      <w:color w:val="auto"/>
    </w:rPr>
  </w:style>
  <w:style w:type="paragraph" w:styleId="FootnoteText">
    <w:name w:val="footnote text"/>
    <w:basedOn w:val="Normal"/>
    <w:link w:val="FootnoteTextChar"/>
    <w:uiPriority w:val="99"/>
    <w:semiHidden/>
    <w:unhideWhenUsed/>
    <w:rsid w:val="00C463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63BB"/>
    <w:rPr>
      <w:sz w:val="20"/>
      <w:szCs w:val="20"/>
    </w:rPr>
  </w:style>
  <w:style w:type="character" w:styleId="FootnoteReference">
    <w:name w:val="footnote reference"/>
    <w:basedOn w:val="DefaultParagraphFont"/>
    <w:uiPriority w:val="99"/>
    <w:semiHidden/>
    <w:unhideWhenUsed/>
    <w:rsid w:val="00C463BB"/>
    <w:rPr>
      <w:vertAlign w:val="superscript"/>
    </w:rPr>
  </w:style>
  <w:style w:type="paragraph" w:styleId="BalloonText">
    <w:name w:val="Balloon Text"/>
    <w:basedOn w:val="Normal"/>
    <w:link w:val="BalloonTextChar"/>
    <w:uiPriority w:val="99"/>
    <w:semiHidden/>
    <w:unhideWhenUsed/>
    <w:rsid w:val="00530C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C9B"/>
    <w:rPr>
      <w:rFonts w:ascii="Tahoma" w:hAnsi="Tahoma" w:cs="Tahoma"/>
      <w:sz w:val="16"/>
      <w:szCs w:val="16"/>
    </w:rPr>
  </w:style>
  <w:style w:type="character" w:styleId="PageNumber">
    <w:name w:val="page number"/>
    <w:basedOn w:val="DefaultParagraphFont"/>
    <w:uiPriority w:val="99"/>
    <w:semiHidden/>
    <w:unhideWhenUsed/>
    <w:rsid w:val="00234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arentconnection.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fcass.gov.uk"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4E7FD-5FD3-4356-9429-1466A0D06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ALC Associates</Company>
  <LinksUpToDate>false</LinksUpToDate>
  <CharactersWithSpaces>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 Lake-Carroll</dc:creator>
  <cp:lastModifiedBy>John Hind</cp:lastModifiedBy>
  <cp:revision>2</cp:revision>
  <cp:lastPrinted>2015-09-24T10:43:00Z</cp:lastPrinted>
  <dcterms:created xsi:type="dcterms:W3CDTF">2016-04-15T17:36:00Z</dcterms:created>
  <dcterms:modified xsi:type="dcterms:W3CDTF">2016-04-15T17:36:00Z</dcterms:modified>
</cp:coreProperties>
</file>